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F8" w:rsidRPr="001A1542" w:rsidRDefault="004C1EF8" w:rsidP="004C1EF8">
      <w:pPr>
        <w:jc w:val="center"/>
        <w:rPr>
          <w:b/>
          <w:sz w:val="26"/>
          <w:szCs w:val="26"/>
        </w:rPr>
      </w:pPr>
      <w:r w:rsidRPr="001A1542">
        <w:rPr>
          <w:b/>
          <w:sz w:val="26"/>
          <w:szCs w:val="26"/>
        </w:rPr>
        <w:t>Перечень сопроводительных документов детей при направлении в санаторно-оздоровительный лагерь</w:t>
      </w:r>
    </w:p>
    <w:p w:rsidR="004C1EF8" w:rsidRPr="001A1542" w:rsidRDefault="004C1EF8" w:rsidP="004C1EF8">
      <w:pPr>
        <w:jc w:val="center"/>
        <w:rPr>
          <w:b/>
          <w:sz w:val="26"/>
          <w:szCs w:val="26"/>
        </w:rPr>
      </w:pPr>
    </w:p>
    <w:p w:rsidR="004C1EF8" w:rsidRPr="001A1542" w:rsidRDefault="00FE068A" w:rsidP="004C1EF8">
      <w:pPr>
        <w:pStyle w:val="ConsPlusNormal"/>
        <w:widowControl/>
        <w:numPr>
          <w:ilvl w:val="0"/>
          <w:numId w:val="1"/>
        </w:numPr>
        <w:tabs>
          <w:tab w:val="clear" w:pos="900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Путевка;</w:t>
      </w:r>
    </w:p>
    <w:p w:rsidR="004C1EF8" w:rsidRDefault="004C1EF8" w:rsidP="004C1EF8">
      <w:pPr>
        <w:pStyle w:val="ConsPlusNormal"/>
        <w:widowControl/>
        <w:numPr>
          <w:ilvl w:val="0"/>
          <w:numId w:val="1"/>
        </w:numPr>
        <w:tabs>
          <w:tab w:val="clear" w:pos="900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542">
        <w:rPr>
          <w:rFonts w:ascii="Times New Roman" w:hAnsi="Times New Roman" w:cs="Times New Roman"/>
          <w:sz w:val="26"/>
          <w:szCs w:val="26"/>
        </w:rPr>
        <w:t>Полис обязате</w:t>
      </w:r>
      <w:r w:rsidR="00FE068A">
        <w:rPr>
          <w:rFonts w:ascii="Times New Roman" w:hAnsi="Times New Roman" w:cs="Times New Roman"/>
          <w:sz w:val="26"/>
          <w:szCs w:val="26"/>
        </w:rPr>
        <w:t>льного медицинского страхования</w:t>
      </w:r>
      <w:r w:rsidR="000D3CEE">
        <w:rPr>
          <w:rFonts w:ascii="Times New Roman" w:hAnsi="Times New Roman" w:cs="Times New Roman"/>
          <w:sz w:val="26"/>
          <w:szCs w:val="26"/>
        </w:rPr>
        <w:t xml:space="preserve"> (оригинал и 2 копии)</w:t>
      </w:r>
      <w:r w:rsidR="00FE068A">
        <w:rPr>
          <w:rFonts w:ascii="Times New Roman" w:hAnsi="Times New Roman" w:cs="Times New Roman"/>
          <w:sz w:val="26"/>
          <w:szCs w:val="26"/>
        </w:rPr>
        <w:t>;</w:t>
      </w:r>
    </w:p>
    <w:p w:rsidR="000D3CEE" w:rsidRDefault="000D3CEE" w:rsidP="004C1EF8">
      <w:pPr>
        <w:pStyle w:val="ConsPlusNormal"/>
        <w:widowControl/>
        <w:numPr>
          <w:ilvl w:val="0"/>
          <w:numId w:val="1"/>
        </w:numPr>
        <w:tabs>
          <w:tab w:val="clear" w:pos="900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СНИЛС </w:t>
      </w:r>
      <w:r w:rsidR="00FE068A">
        <w:rPr>
          <w:rFonts w:ascii="Times New Roman" w:hAnsi="Times New Roman" w:cs="Times New Roman"/>
          <w:sz w:val="26"/>
          <w:szCs w:val="26"/>
        </w:rPr>
        <w:t>(оригинал и 2 копии);</w:t>
      </w:r>
    </w:p>
    <w:p w:rsidR="000D3CEE" w:rsidRPr="001A1542" w:rsidRDefault="000D3CEE" w:rsidP="004C1EF8">
      <w:pPr>
        <w:pStyle w:val="ConsPlusNormal"/>
        <w:widowControl/>
        <w:numPr>
          <w:ilvl w:val="0"/>
          <w:numId w:val="1"/>
        </w:numPr>
        <w:tabs>
          <w:tab w:val="clear" w:pos="900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ребенка</w:t>
      </w:r>
      <w:r w:rsidR="00FE068A">
        <w:rPr>
          <w:rFonts w:ascii="Times New Roman" w:hAnsi="Times New Roman" w:cs="Times New Roman"/>
          <w:sz w:val="26"/>
          <w:szCs w:val="26"/>
        </w:rPr>
        <w:t xml:space="preserve"> (оригинал и 2 копии);</w:t>
      </w:r>
    </w:p>
    <w:p w:rsidR="004C1EF8" w:rsidRPr="001A1542" w:rsidRDefault="004C1EF8" w:rsidP="004C1EF8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1418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542">
        <w:rPr>
          <w:rFonts w:ascii="Times New Roman" w:hAnsi="Times New Roman" w:cs="Times New Roman"/>
          <w:sz w:val="26"/>
          <w:szCs w:val="26"/>
        </w:rPr>
        <w:t xml:space="preserve">Для детей с лечением форма N 076/у "Санаторно-курортная карта для детей", для детей без лечения форма N 079/у "Медицинская справка о состоянии здоровья ребенка, отъезжающего в организацию отдыха детей и их оздоровления", утвержденные приказом </w:t>
      </w:r>
      <w:proofErr w:type="spellStart"/>
      <w:r w:rsidRPr="001A1542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1A1542">
        <w:rPr>
          <w:rFonts w:ascii="Times New Roman" w:hAnsi="Times New Roman" w:cs="Times New Roman"/>
          <w:sz w:val="26"/>
          <w:szCs w:val="26"/>
        </w:rPr>
        <w:t xml:space="preserve"> РФ от 15.12.2014г. №834.</w:t>
      </w:r>
    </w:p>
    <w:p w:rsidR="004C1EF8" w:rsidRPr="001A1542" w:rsidRDefault="004C1EF8" w:rsidP="004C1EF8">
      <w:pPr>
        <w:pStyle w:val="ConsPlusNormal"/>
        <w:widowControl/>
        <w:numPr>
          <w:ilvl w:val="0"/>
          <w:numId w:val="1"/>
        </w:numPr>
        <w:tabs>
          <w:tab w:val="clear" w:pos="900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542">
        <w:rPr>
          <w:rFonts w:ascii="Times New Roman" w:hAnsi="Times New Roman" w:cs="Times New Roman"/>
          <w:sz w:val="26"/>
          <w:szCs w:val="26"/>
        </w:rPr>
        <w:t>Данные о прививках для форм N 076/</w:t>
      </w:r>
      <w:proofErr w:type="gramStart"/>
      <w:r w:rsidRPr="001A154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A1542">
        <w:rPr>
          <w:rFonts w:ascii="Times New Roman" w:hAnsi="Times New Roman" w:cs="Times New Roman"/>
          <w:sz w:val="26"/>
          <w:szCs w:val="26"/>
        </w:rPr>
        <w:t xml:space="preserve"> и N 079/</w:t>
      </w:r>
      <w:proofErr w:type="gramStart"/>
      <w:r w:rsidRPr="001A154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A1542">
        <w:rPr>
          <w:rFonts w:ascii="Times New Roman" w:hAnsi="Times New Roman" w:cs="Times New Roman"/>
          <w:sz w:val="26"/>
          <w:szCs w:val="26"/>
        </w:rPr>
        <w:t xml:space="preserve"> предоставляются в виде ксерокопии прививочных сертификатов.</w:t>
      </w:r>
    </w:p>
    <w:p w:rsidR="004C1EF8" w:rsidRPr="001A1542" w:rsidRDefault="004C1EF8" w:rsidP="004C1EF8">
      <w:pPr>
        <w:pStyle w:val="ConsPlusNormal"/>
        <w:widowControl/>
        <w:numPr>
          <w:ilvl w:val="0"/>
          <w:numId w:val="1"/>
        </w:numPr>
        <w:tabs>
          <w:tab w:val="clear" w:pos="900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542">
        <w:rPr>
          <w:rFonts w:ascii="Times New Roman" w:hAnsi="Times New Roman" w:cs="Times New Roman"/>
          <w:sz w:val="26"/>
          <w:szCs w:val="26"/>
        </w:rPr>
        <w:t>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 в соответствии с п. 3.11.12 СП 2.4.3648-20.</w:t>
      </w:r>
    </w:p>
    <w:p w:rsidR="004C1EF8" w:rsidRPr="001A1542" w:rsidRDefault="004C1EF8" w:rsidP="004C1EF8">
      <w:pPr>
        <w:pStyle w:val="ConsPlusNormal"/>
        <w:widowControl/>
        <w:numPr>
          <w:ilvl w:val="0"/>
          <w:numId w:val="1"/>
        </w:numPr>
        <w:tabs>
          <w:tab w:val="clear" w:pos="900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542">
        <w:rPr>
          <w:rFonts w:ascii="Times New Roman" w:hAnsi="Times New Roman" w:cs="Times New Roman"/>
          <w:sz w:val="26"/>
          <w:szCs w:val="26"/>
        </w:rPr>
        <w:t xml:space="preserve">Сведения о </w:t>
      </w:r>
      <w:proofErr w:type="spellStart"/>
      <w:r w:rsidRPr="001A1542">
        <w:rPr>
          <w:rFonts w:ascii="Times New Roman" w:hAnsi="Times New Roman" w:cs="Times New Roman"/>
          <w:sz w:val="26"/>
          <w:szCs w:val="26"/>
        </w:rPr>
        <w:t>туберкулинодиагностике</w:t>
      </w:r>
      <w:proofErr w:type="spellEnd"/>
      <w:r w:rsidRPr="001A1542">
        <w:rPr>
          <w:rFonts w:ascii="Times New Roman" w:hAnsi="Times New Roman" w:cs="Times New Roman"/>
          <w:sz w:val="26"/>
          <w:szCs w:val="26"/>
        </w:rPr>
        <w:t xml:space="preserve"> у детей до 18 лет сроком давности не более 1-го года (до 01.09.2021г. регламентировано п.5.1.</w:t>
      </w:r>
      <w:proofErr w:type="gramEnd"/>
      <w:r w:rsidRPr="001A15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1542">
        <w:rPr>
          <w:rFonts w:ascii="Times New Roman" w:hAnsi="Times New Roman" w:cs="Times New Roman"/>
          <w:sz w:val="26"/>
          <w:szCs w:val="26"/>
        </w:rPr>
        <w:t xml:space="preserve">СП 3.1.2.3114-13, после 01.09.2021г. п.817, 826 </w:t>
      </w:r>
      <w:proofErr w:type="spellStart"/>
      <w:r w:rsidRPr="001A154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A1542">
        <w:rPr>
          <w:rFonts w:ascii="Times New Roman" w:hAnsi="Times New Roman" w:cs="Times New Roman"/>
          <w:sz w:val="26"/>
          <w:szCs w:val="26"/>
        </w:rPr>
        <w:t xml:space="preserve"> 3.3686-21</w:t>
      </w:r>
      <w:r w:rsidRPr="001A1542">
        <w:rPr>
          <w:rFonts w:ascii="Times New Roman" w:hAnsi="Times New Roman" w:cs="Times New Roman"/>
          <w:color w:val="000000"/>
          <w:sz w:val="26"/>
          <w:szCs w:val="26"/>
        </w:rPr>
        <w:t>).</w:t>
      </w:r>
      <w:proofErr w:type="gramEnd"/>
    </w:p>
    <w:p w:rsidR="004C1EF8" w:rsidRPr="001A1542" w:rsidRDefault="004C1EF8" w:rsidP="004C1EF8">
      <w:pPr>
        <w:pStyle w:val="ConsPlusNormal"/>
        <w:widowControl/>
        <w:numPr>
          <w:ilvl w:val="0"/>
          <w:numId w:val="1"/>
        </w:numPr>
        <w:tabs>
          <w:tab w:val="clear" w:pos="900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542">
        <w:rPr>
          <w:rFonts w:ascii="Times New Roman" w:hAnsi="Times New Roman" w:cs="Times New Roman"/>
          <w:sz w:val="26"/>
          <w:szCs w:val="26"/>
        </w:rPr>
        <w:t>Результаты профилактического флюорографического осмотра в возрасте 15 и 17 лет (до 01.09.2021г. регламентировано п.6.10.</w:t>
      </w:r>
      <w:proofErr w:type="gramEnd"/>
      <w:r w:rsidRPr="001A1542">
        <w:rPr>
          <w:rFonts w:ascii="Times New Roman" w:hAnsi="Times New Roman" w:cs="Times New Roman"/>
          <w:sz w:val="26"/>
          <w:szCs w:val="26"/>
        </w:rPr>
        <w:t xml:space="preserve"> СП 3.1.2.3114-13.</w:t>
      </w:r>
    </w:p>
    <w:p w:rsidR="004C1EF8" w:rsidRPr="001A1542" w:rsidRDefault="004C1EF8" w:rsidP="004C1EF8">
      <w:pPr>
        <w:pStyle w:val="ConsPlusNormal"/>
        <w:widowControl/>
        <w:numPr>
          <w:ilvl w:val="0"/>
          <w:numId w:val="1"/>
        </w:numPr>
        <w:tabs>
          <w:tab w:val="clear" w:pos="900"/>
        </w:tabs>
        <w:spacing w:line="288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1542">
        <w:rPr>
          <w:rFonts w:ascii="Times New Roman" w:hAnsi="Times New Roman" w:cs="Times New Roman"/>
          <w:sz w:val="26"/>
          <w:szCs w:val="26"/>
        </w:rPr>
        <w:t xml:space="preserve">Результат исследования на энтеробиоз и </w:t>
      </w:r>
      <w:proofErr w:type="spellStart"/>
      <w:r w:rsidRPr="001A1542">
        <w:rPr>
          <w:rFonts w:ascii="Times New Roman" w:hAnsi="Times New Roman" w:cs="Times New Roman"/>
          <w:sz w:val="26"/>
          <w:szCs w:val="26"/>
        </w:rPr>
        <w:t>гименолипедоз</w:t>
      </w:r>
      <w:proofErr w:type="spellEnd"/>
      <w:r w:rsidRPr="001A1542">
        <w:rPr>
          <w:rFonts w:ascii="Times New Roman" w:hAnsi="Times New Roman" w:cs="Times New Roman"/>
          <w:sz w:val="26"/>
          <w:szCs w:val="26"/>
        </w:rPr>
        <w:t xml:space="preserve"> (регламентировано до 01.09.2021г. </w:t>
      </w:r>
      <w:r w:rsidRPr="001A1542">
        <w:rPr>
          <w:rFonts w:ascii="Times New Roman" w:hAnsi="Times New Roman" w:cs="Times New Roman"/>
          <w:color w:val="000000"/>
          <w:sz w:val="26"/>
          <w:szCs w:val="26"/>
        </w:rPr>
        <w:t xml:space="preserve">п. 11.1 </w:t>
      </w:r>
      <w:proofErr w:type="spellStart"/>
      <w:r w:rsidRPr="001A154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A1542">
        <w:rPr>
          <w:rFonts w:ascii="Times New Roman" w:hAnsi="Times New Roman" w:cs="Times New Roman"/>
          <w:sz w:val="26"/>
          <w:szCs w:val="26"/>
        </w:rPr>
        <w:t xml:space="preserve"> 3.2.3215-14 и п.4.3.1-4.3.2 СП 3.2.3110-13, а после 01.09.2021г. п.3343 </w:t>
      </w:r>
      <w:proofErr w:type="spellStart"/>
      <w:r w:rsidRPr="001A154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A1542">
        <w:rPr>
          <w:rFonts w:ascii="Times New Roman" w:hAnsi="Times New Roman" w:cs="Times New Roman"/>
          <w:sz w:val="26"/>
          <w:szCs w:val="26"/>
        </w:rPr>
        <w:t xml:space="preserve"> 3.3686-21</w:t>
      </w:r>
      <w:r w:rsidRPr="001A1542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4C1EF8" w:rsidRPr="001A1542" w:rsidRDefault="004C1EF8" w:rsidP="004C1EF8">
      <w:pPr>
        <w:pStyle w:val="ConsPlusNormal"/>
        <w:widowControl/>
        <w:numPr>
          <w:ilvl w:val="0"/>
          <w:numId w:val="1"/>
        </w:numPr>
        <w:tabs>
          <w:tab w:val="clear" w:pos="900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542">
        <w:rPr>
          <w:rFonts w:ascii="Times New Roman" w:hAnsi="Times New Roman" w:cs="Times New Roman"/>
          <w:sz w:val="26"/>
          <w:szCs w:val="26"/>
        </w:rPr>
        <w:t xml:space="preserve">Результаты исследований на гельминтозы (регламентировано до 01.09.2021г. п.4.1. и </w:t>
      </w:r>
      <w:r w:rsidRPr="001A1542">
        <w:rPr>
          <w:rFonts w:ascii="Times New Roman" w:hAnsi="Times New Roman" w:cs="Times New Roman"/>
          <w:color w:val="000000"/>
          <w:sz w:val="26"/>
          <w:szCs w:val="26"/>
        </w:rPr>
        <w:t xml:space="preserve">п. 11.2.2 </w:t>
      </w:r>
      <w:proofErr w:type="spellStart"/>
      <w:r w:rsidRPr="001A154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A1542">
        <w:rPr>
          <w:rFonts w:ascii="Times New Roman" w:hAnsi="Times New Roman" w:cs="Times New Roman"/>
          <w:sz w:val="26"/>
          <w:szCs w:val="26"/>
        </w:rPr>
        <w:t xml:space="preserve"> 3.2. 3215-14, а после 01.09.2021г. п. 3263, 3360 </w:t>
      </w:r>
      <w:proofErr w:type="spellStart"/>
      <w:r w:rsidRPr="001A154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A1542">
        <w:rPr>
          <w:rFonts w:ascii="Times New Roman" w:hAnsi="Times New Roman" w:cs="Times New Roman"/>
          <w:sz w:val="26"/>
          <w:szCs w:val="26"/>
        </w:rPr>
        <w:t xml:space="preserve"> 3.3686-21).</w:t>
      </w:r>
    </w:p>
    <w:p w:rsidR="004C1EF8" w:rsidRPr="001A1542" w:rsidRDefault="004C1EF8" w:rsidP="004C1EF8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567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542">
        <w:rPr>
          <w:rFonts w:ascii="Times New Roman" w:hAnsi="Times New Roman" w:cs="Times New Roman"/>
          <w:sz w:val="26"/>
          <w:szCs w:val="26"/>
        </w:rPr>
        <w:t xml:space="preserve">Результаты исследований на и кишечные </w:t>
      </w:r>
      <w:proofErr w:type="spellStart"/>
      <w:r w:rsidRPr="001A1542">
        <w:rPr>
          <w:rFonts w:ascii="Times New Roman" w:hAnsi="Times New Roman" w:cs="Times New Roman"/>
          <w:sz w:val="26"/>
          <w:szCs w:val="26"/>
        </w:rPr>
        <w:t>протозоозы</w:t>
      </w:r>
      <w:proofErr w:type="spellEnd"/>
      <w:r w:rsidRPr="001A1542">
        <w:rPr>
          <w:rFonts w:ascii="Times New Roman" w:hAnsi="Times New Roman" w:cs="Times New Roman"/>
          <w:sz w:val="26"/>
          <w:szCs w:val="26"/>
        </w:rPr>
        <w:t xml:space="preserve"> (регламентировано до 01.09.2021г.п.4.1.</w:t>
      </w:r>
      <w:proofErr w:type="gramEnd"/>
      <w:r w:rsidRPr="001A15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A154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A1542">
        <w:rPr>
          <w:rFonts w:ascii="Times New Roman" w:hAnsi="Times New Roman" w:cs="Times New Roman"/>
          <w:sz w:val="26"/>
          <w:szCs w:val="26"/>
        </w:rPr>
        <w:t xml:space="preserve"> 3.2. 3215-14, а после 01.09.2021г. п. 3263, 3360 </w:t>
      </w:r>
      <w:proofErr w:type="spellStart"/>
      <w:r w:rsidRPr="001A154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A1542">
        <w:rPr>
          <w:rFonts w:ascii="Times New Roman" w:hAnsi="Times New Roman" w:cs="Times New Roman"/>
          <w:sz w:val="26"/>
          <w:szCs w:val="26"/>
        </w:rPr>
        <w:t xml:space="preserve"> 3.3686-21).</w:t>
      </w:r>
      <w:proofErr w:type="gramEnd"/>
    </w:p>
    <w:p w:rsidR="004C1EF8" w:rsidRPr="001A1542" w:rsidRDefault="004C1EF8" w:rsidP="004C1EF8">
      <w:pPr>
        <w:pStyle w:val="ConsPlusNormal"/>
        <w:widowControl/>
        <w:numPr>
          <w:ilvl w:val="0"/>
          <w:numId w:val="1"/>
        </w:numPr>
        <w:tabs>
          <w:tab w:val="clear" w:pos="900"/>
          <w:tab w:val="left" w:pos="993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542">
        <w:rPr>
          <w:rFonts w:ascii="Times New Roman" w:hAnsi="Times New Roman" w:cs="Times New Roman"/>
          <w:sz w:val="26"/>
          <w:szCs w:val="26"/>
        </w:rPr>
        <w:t>Заключение врача-дерматолога об отсутствии заразных заболеваний кожи (регламентировано п.2.6 приказа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1542">
        <w:rPr>
          <w:rFonts w:ascii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Pr="001A1542">
        <w:rPr>
          <w:rFonts w:ascii="Times New Roman" w:hAnsi="Times New Roman" w:cs="Times New Roman"/>
          <w:color w:val="000000"/>
          <w:sz w:val="26"/>
          <w:szCs w:val="26"/>
        </w:rPr>
        <w:t xml:space="preserve"> РФ от 22 ноября 2004г. № 256)</w:t>
      </w:r>
      <w:r w:rsidRPr="001A1542">
        <w:rPr>
          <w:rFonts w:ascii="Times New Roman" w:hAnsi="Times New Roman" w:cs="Times New Roman"/>
          <w:sz w:val="26"/>
          <w:szCs w:val="26"/>
        </w:rPr>
        <w:t>. Заключение может выдаваться в виде отдельной справки из кожно-венерологического диспансера или, в случае наличия штатного врача-дерматолога в учреждении, в виде записи в формы №076/</w:t>
      </w:r>
      <w:proofErr w:type="gramStart"/>
      <w:r w:rsidRPr="001A154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A1542">
        <w:rPr>
          <w:rFonts w:ascii="Times New Roman" w:hAnsi="Times New Roman" w:cs="Times New Roman"/>
          <w:sz w:val="26"/>
          <w:szCs w:val="26"/>
        </w:rPr>
        <w:t xml:space="preserve"> и №079/</w:t>
      </w:r>
      <w:proofErr w:type="gramStart"/>
      <w:r w:rsidRPr="001A154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A1542">
        <w:rPr>
          <w:rFonts w:ascii="Times New Roman" w:hAnsi="Times New Roman" w:cs="Times New Roman"/>
          <w:sz w:val="26"/>
          <w:szCs w:val="26"/>
        </w:rPr>
        <w:t xml:space="preserve"> с обязательным проставлением после записи: даты, подписи и личной печати врача-дерматолога.</w:t>
      </w:r>
    </w:p>
    <w:p w:rsidR="00575240" w:rsidRDefault="004C1EF8" w:rsidP="004C1EF8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567"/>
          <w:tab w:val="left" w:pos="993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542">
        <w:rPr>
          <w:rFonts w:ascii="Times New Roman" w:hAnsi="Times New Roman" w:cs="Times New Roman"/>
          <w:sz w:val="26"/>
          <w:szCs w:val="26"/>
        </w:rPr>
        <w:t>Результаты серологического исследования крови на сифилис (МРП) с 14-ти летнего возраста при оформлении документов на санаторно-курортное лечение. Срок давности анализов на сифилис не более 14 дней (в соответствии с приказом МЗРТ от 29.12.2006г. №1238).</w:t>
      </w:r>
    </w:p>
    <w:p w:rsidR="00FE068A" w:rsidRPr="004C1EF8" w:rsidRDefault="00FE068A" w:rsidP="00FE068A">
      <w:pPr>
        <w:pStyle w:val="ConsPlusNormal"/>
        <w:widowControl/>
        <w:tabs>
          <w:tab w:val="left" w:pos="993"/>
        </w:tabs>
        <w:spacing w:line="288" w:lineRule="auto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068A">
        <w:rPr>
          <w:rFonts w:ascii="Times New Roman" w:hAnsi="Times New Roman" w:cs="Times New Roman"/>
          <w:sz w:val="28"/>
          <w:szCs w:val="26"/>
        </w:rPr>
        <w:lastRenderedPageBreak/>
        <w:t xml:space="preserve">Обращаем Ваше внимание, при заезде </w:t>
      </w:r>
      <w:r w:rsidRPr="00FE068A">
        <w:rPr>
          <w:rFonts w:ascii="Times New Roman" w:hAnsi="Times New Roman" w:cs="Times New Roman"/>
          <w:b/>
          <w:sz w:val="28"/>
          <w:szCs w:val="26"/>
        </w:rPr>
        <w:t>детей с сопровождающих лицами</w:t>
      </w:r>
      <w:r w:rsidRPr="00FE068A">
        <w:rPr>
          <w:rFonts w:ascii="Times New Roman" w:hAnsi="Times New Roman" w:cs="Times New Roman"/>
          <w:sz w:val="28"/>
          <w:szCs w:val="26"/>
        </w:rPr>
        <w:t xml:space="preserve"> (кроме законных представителей: родителей, опекунов, усыновителей, попечителей), необходимо </w:t>
      </w:r>
      <w:r w:rsidRPr="00FE068A">
        <w:rPr>
          <w:rFonts w:ascii="Times New Roman" w:hAnsi="Times New Roman" w:cs="Times New Roman"/>
          <w:b/>
          <w:sz w:val="28"/>
          <w:szCs w:val="26"/>
        </w:rPr>
        <w:t>письменное согласие</w:t>
      </w:r>
      <w:r w:rsidRPr="00FE068A">
        <w:rPr>
          <w:rFonts w:ascii="Times New Roman" w:hAnsi="Times New Roman" w:cs="Times New Roman"/>
          <w:sz w:val="28"/>
          <w:szCs w:val="26"/>
        </w:rPr>
        <w:t xml:space="preserve"> законных представителей </w:t>
      </w:r>
      <w:proofErr w:type="gramStart"/>
      <w:r w:rsidRPr="00FE068A">
        <w:rPr>
          <w:rFonts w:ascii="Times New Roman" w:hAnsi="Times New Roman" w:cs="Times New Roman"/>
          <w:sz w:val="28"/>
          <w:szCs w:val="26"/>
        </w:rPr>
        <w:t xml:space="preserve">( </w:t>
      </w:r>
      <w:proofErr w:type="gramEnd"/>
      <w:r w:rsidRPr="00FE068A">
        <w:rPr>
          <w:rFonts w:ascii="Times New Roman" w:hAnsi="Times New Roman" w:cs="Times New Roman"/>
          <w:sz w:val="28"/>
          <w:szCs w:val="26"/>
        </w:rPr>
        <w:t>одного из них), составленное в свободной форме. Согласие может быть оформлено также и в нотариальной форме</w:t>
      </w:r>
      <w:r w:rsidRPr="00FE068A">
        <w:rPr>
          <w:rFonts w:ascii="Times New Roman" w:hAnsi="Times New Roman" w:cs="Times New Roman"/>
          <w:sz w:val="26"/>
          <w:szCs w:val="26"/>
        </w:rPr>
        <w:t>.</w:t>
      </w:r>
    </w:p>
    <w:sectPr w:rsidR="00FE068A" w:rsidRPr="004C1EF8" w:rsidSect="0057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D7C7F"/>
    <w:multiLevelType w:val="hybridMultilevel"/>
    <w:tmpl w:val="EEB0592C"/>
    <w:lvl w:ilvl="0" w:tplc="18805F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1EF8"/>
    <w:rsid w:val="000C4BD9"/>
    <w:rsid w:val="000D3CEE"/>
    <w:rsid w:val="001970E1"/>
    <w:rsid w:val="00264B9E"/>
    <w:rsid w:val="004C1EF8"/>
    <w:rsid w:val="004D352F"/>
    <w:rsid w:val="00575240"/>
    <w:rsid w:val="005F2227"/>
    <w:rsid w:val="00777112"/>
    <w:rsid w:val="008754CD"/>
    <w:rsid w:val="008A647A"/>
    <w:rsid w:val="00BD1D96"/>
    <w:rsid w:val="00CA7145"/>
    <w:rsid w:val="00EA0ED8"/>
    <w:rsid w:val="00F27FF5"/>
    <w:rsid w:val="00FE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Marketolog7</dc:creator>
  <cp:lastModifiedBy>TikhonovaDA</cp:lastModifiedBy>
  <cp:revision>2</cp:revision>
  <dcterms:created xsi:type="dcterms:W3CDTF">2021-07-15T12:37:00Z</dcterms:created>
  <dcterms:modified xsi:type="dcterms:W3CDTF">2021-07-15T12:37:00Z</dcterms:modified>
</cp:coreProperties>
</file>